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4978" w:rsidRDefault="00114978">
      <w:pPr>
        <w:spacing w:after="160"/>
        <w:rPr>
          <w:rFonts w:ascii="Century Gothic" w:eastAsia="Calibri" w:hAnsi="Century Gothic" w:cs="Times New Roman"/>
          <w:b/>
          <w:sz w:val="32"/>
          <w:szCs w:val="32"/>
          <w:lang w:val="en-GB" w:eastAsia="en-US"/>
        </w:rPr>
      </w:pPr>
    </w:p>
    <w:p w:rsidR="00114978" w:rsidRDefault="003F24D2">
      <w:pPr>
        <w:spacing w:after="160"/>
        <w:jc w:val="center"/>
        <w:rPr>
          <w:rFonts w:ascii="Century Gothic" w:eastAsia="Calibri" w:hAnsi="Century Gothic" w:cs="Times New Roman"/>
          <w:b/>
          <w:sz w:val="32"/>
          <w:szCs w:val="32"/>
          <w:lang w:val="en-GB" w:eastAsia="en-US"/>
        </w:rPr>
      </w:pPr>
      <w:r>
        <w:rPr>
          <w:rFonts w:ascii="Century Gothic" w:eastAsia="Calibri" w:hAnsi="Century Gothic" w:cs="Times New Roman"/>
          <w:b/>
          <w:sz w:val="32"/>
          <w:szCs w:val="32"/>
          <w:lang w:val="en-GB" w:eastAsia="en-US"/>
        </w:rPr>
        <w:t>Registration open to the Space3ac accelerator</w:t>
      </w:r>
      <w:bookmarkStart w:id="0" w:name="_GoBack"/>
      <w:bookmarkEnd w:id="0"/>
      <w:r>
        <w:rPr>
          <w:rFonts w:ascii="Century Gothic" w:eastAsia="Calibri" w:hAnsi="Century Gothic" w:cs="Times New Roman"/>
          <w:b/>
          <w:sz w:val="32"/>
          <w:szCs w:val="32"/>
          <w:lang w:val="en-GB" w:eastAsia="en-US"/>
        </w:rPr>
        <w:br/>
        <w:t xml:space="preserve"> </w:t>
      </w:r>
    </w:p>
    <w:p w:rsidR="00114978" w:rsidRDefault="003F24D2">
      <w:pPr>
        <w:spacing w:after="160"/>
        <w:jc w:val="both"/>
        <w:rPr>
          <w:rFonts w:ascii="Century Gothic" w:eastAsia="Calibri" w:hAnsi="Century Gothic" w:cs="Times New Roman"/>
          <w:b/>
          <w:sz w:val="24"/>
          <w:szCs w:val="24"/>
          <w:lang w:val="en-GB" w:eastAsia="en-US"/>
        </w:rPr>
      </w:pPr>
      <w:r>
        <w:rPr>
          <w:rFonts w:ascii="Century Gothic" w:eastAsia="Calibri" w:hAnsi="Century Gothic" w:cs="Times New Roman"/>
          <w:b/>
          <w:sz w:val="24"/>
          <w:szCs w:val="24"/>
          <w:lang w:val="en-GB" w:eastAsia="en-US"/>
        </w:rPr>
        <w:t>On the 5th of May 2016, at a conference in the Polish Ministry of Development, the official registration for the new Gdańsk-based space accelerator was announced. The accelerator will support teams, such as Galileo Masters finalists, to enter the market with their concept.</w:t>
      </w:r>
    </w:p>
    <w:p w:rsidR="00114978" w:rsidRDefault="003F24D2">
      <w:pPr>
        <w:spacing w:after="0"/>
        <w:jc w:val="both"/>
        <w:rPr>
          <w:lang w:val="en-US"/>
        </w:rPr>
      </w:pPr>
      <w:r>
        <w:rPr>
          <w:rFonts w:ascii="Century Gothic" w:eastAsia="+mn-ea" w:hAnsi="Century Gothic" w:cs="+mn-cs"/>
          <w:bCs/>
          <w:color w:val="000000"/>
          <w:sz w:val="24"/>
          <w:szCs w:val="24"/>
          <w:lang w:val="en-GB" w:eastAsia="en-US"/>
        </w:rPr>
        <w:t>The Space3ac technology accelerator will support the development of the downstream segment of the space industry, which utilizes data sources such as Earth Observation, satellite navigation, telecommunications and/or meteorological data.</w:t>
      </w:r>
    </w:p>
    <w:p w:rsidR="00114978" w:rsidRDefault="00114978">
      <w:pPr>
        <w:spacing w:after="0"/>
        <w:jc w:val="both"/>
        <w:rPr>
          <w:rFonts w:ascii="Century Gothic" w:eastAsia="+mn-ea" w:hAnsi="Century Gothic" w:cs="+mn-cs"/>
          <w:bCs/>
          <w:color w:val="000000"/>
          <w:sz w:val="24"/>
          <w:szCs w:val="24"/>
          <w:lang w:val="en-GB" w:eastAsia="en-US"/>
        </w:rPr>
      </w:pPr>
    </w:p>
    <w:p w:rsidR="00114978" w:rsidRPr="00ED10AC" w:rsidRDefault="003F24D2">
      <w:pPr>
        <w:spacing w:after="0"/>
        <w:jc w:val="both"/>
        <w:rPr>
          <w:lang w:val="en-US"/>
        </w:rPr>
      </w:pPr>
      <w:r>
        <w:rPr>
          <w:rFonts w:ascii="Century Gothic" w:hAnsi="Century Gothic"/>
          <w:color w:val="000000"/>
          <w:sz w:val="24"/>
          <w:szCs w:val="24"/>
          <w:shd w:val="clear" w:color="auto" w:fill="FFFFFF"/>
          <w:lang w:val="en-GB"/>
        </w:rPr>
        <w:t>"The mission of the accelerator is to develop the Polish space sector by linking the business, industry, state-owned companies and public administration with startups. We intend to back the export of Polish space-related products and services not only to Europe, but also beyond" said Wojciech Drewczyński, one of the creators of Space3ac.</w:t>
      </w:r>
    </w:p>
    <w:p w:rsidR="00114978" w:rsidRDefault="00114978">
      <w:pPr>
        <w:spacing w:after="0"/>
        <w:jc w:val="both"/>
        <w:rPr>
          <w:rFonts w:ascii="Century Gothic" w:eastAsia="Calibri" w:hAnsi="Century Gothic" w:cs="Arial"/>
          <w:color w:val="000000"/>
          <w:sz w:val="28"/>
          <w:szCs w:val="28"/>
          <w:lang w:val="en-GB" w:eastAsia="ar-SA"/>
        </w:rPr>
      </w:pPr>
    </w:p>
    <w:p w:rsidR="00114978" w:rsidRDefault="003F24D2">
      <w:pPr>
        <w:spacing w:after="0"/>
        <w:jc w:val="both"/>
        <w:rPr>
          <w:rFonts w:ascii="Century Gothic" w:eastAsia="+mn-ea" w:hAnsi="Century Gothic" w:cs="Arial"/>
          <w:bCs/>
          <w:i/>
          <w:color w:val="000000"/>
          <w:sz w:val="28"/>
          <w:szCs w:val="28"/>
          <w:lang w:val="en-GB" w:eastAsia="en-US"/>
        </w:rPr>
      </w:pPr>
      <w:r>
        <w:rPr>
          <w:rFonts w:ascii="Century Gothic" w:hAnsi="Century Gothic"/>
          <w:color w:val="000000"/>
          <w:sz w:val="24"/>
          <w:szCs w:val="24"/>
          <w:shd w:val="clear" w:color="auto" w:fill="FFFFFF"/>
          <w:lang w:val="en-GB"/>
        </w:rPr>
        <w:t>"The space industry is one of the most innovative and technologically advanced sectors, with increasing significance for the European and global industry. Many inventions and innovative solutions utilising satellite data support us in daily life.</w:t>
      </w:r>
      <w:r w:rsidR="00FE0258">
        <w:rPr>
          <w:rFonts w:ascii="Century Gothic" w:hAnsi="Century Gothic"/>
          <w:color w:val="000000"/>
          <w:sz w:val="24"/>
          <w:szCs w:val="24"/>
          <w:shd w:val="clear" w:color="auto" w:fill="FFFFFF"/>
          <w:lang w:val="en-GB"/>
        </w:rPr>
        <w:br/>
      </w:r>
      <w:r>
        <w:rPr>
          <w:rFonts w:ascii="Century Gothic" w:hAnsi="Century Gothic"/>
          <w:color w:val="000000"/>
          <w:sz w:val="24"/>
          <w:szCs w:val="24"/>
          <w:shd w:val="clear" w:color="auto" w:fill="FFFFFF"/>
          <w:lang w:val="en-GB"/>
        </w:rPr>
        <w:t xml:space="preserve">I hope, that as in previous years, our scientists, engineers and entrepreneurs will attend to the competition in large numbers, and propose innovative ideas using satellite navigation" emphasized Jadwiga </w:t>
      </w:r>
      <w:proofErr w:type="spellStart"/>
      <w:r>
        <w:rPr>
          <w:rFonts w:ascii="Century Gothic" w:hAnsi="Century Gothic"/>
          <w:color w:val="000000"/>
          <w:sz w:val="24"/>
          <w:szCs w:val="24"/>
          <w:shd w:val="clear" w:color="auto" w:fill="FFFFFF"/>
          <w:lang w:val="en-GB"/>
        </w:rPr>
        <w:t>Emilewicz</w:t>
      </w:r>
      <w:proofErr w:type="spellEnd"/>
      <w:r>
        <w:rPr>
          <w:rFonts w:ascii="Century Gothic" w:hAnsi="Century Gothic"/>
          <w:color w:val="000000"/>
          <w:sz w:val="24"/>
          <w:szCs w:val="24"/>
          <w:shd w:val="clear" w:color="auto" w:fill="FFFFFF"/>
          <w:lang w:val="en-GB"/>
        </w:rPr>
        <w:t>, Vice-minister of Development.</w:t>
      </w:r>
    </w:p>
    <w:p w:rsidR="00114978" w:rsidRDefault="00114978">
      <w:pPr>
        <w:spacing w:after="0"/>
        <w:jc w:val="both"/>
        <w:rPr>
          <w:rFonts w:ascii="Century Gothic" w:eastAsia="+mn-ea" w:hAnsi="Century Gothic" w:cs="+mn-cs"/>
          <w:bCs/>
          <w:color w:val="000000"/>
          <w:sz w:val="24"/>
          <w:szCs w:val="24"/>
          <w:lang w:val="en-GB" w:eastAsia="en-US"/>
        </w:rPr>
      </w:pPr>
    </w:p>
    <w:p w:rsidR="00114978" w:rsidRDefault="003F24D2">
      <w:pPr>
        <w:spacing w:after="0"/>
        <w:jc w:val="both"/>
        <w:rPr>
          <w:lang w:val="en-US"/>
        </w:rPr>
      </w:pPr>
      <w:r>
        <w:rPr>
          <w:rFonts w:ascii="Century Gothic" w:eastAsia="+mn-ea" w:hAnsi="Century Gothic" w:cs="+mn-cs"/>
          <w:bCs/>
          <w:color w:val="000000"/>
          <w:sz w:val="24"/>
          <w:szCs w:val="24"/>
          <w:lang w:val="en-GB" w:eastAsia="en-US"/>
        </w:rPr>
        <w:t>Startups, Galileo Masters and Copernicus Masters finalists or academic teams working on projects utilising various satellite data can apply to the acceleration program. During the selection of the best projects the following will be taken into account: technical knowledge, market awareness, team composition, business potential, and above all the project itself and the problem, which it should solve.</w:t>
      </w:r>
    </w:p>
    <w:p w:rsidR="00114978" w:rsidRDefault="00114978">
      <w:pPr>
        <w:spacing w:after="0"/>
        <w:jc w:val="both"/>
        <w:rPr>
          <w:rFonts w:ascii="Century Gothic" w:eastAsia="+mn-ea" w:hAnsi="Century Gothic" w:cs="+mn-cs"/>
          <w:bCs/>
          <w:sz w:val="24"/>
          <w:szCs w:val="24"/>
          <w:lang w:val="en-GB" w:eastAsia="en-US"/>
        </w:rPr>
      </w:pPr>
    </w:p>
    <w:p w:rsidR="00FE0258" w:rsidRDefault="003F24D2" w:rsidP="00ED10AC">
      <w:pPr>
        <w:spacing w:after="0"/>
        <w:jc w:val="both"/>
        <w:rPr>
          <w:rFonts w:ascii="Century Gothic" w:eastAsia="+mn-ea" w:hAnsi="Century Gothic" w:cs="+mn-cs"/>
          <w:bCs/>
          <w:sz w:val="24"/>
          <w:szCs w:val="24"/>
          <w:lang w:val="en-GB" w:eastAsia="en-US"/>
        </w:rPr>
      </w:pPr>
      <w:r>
        <w:rPr>
          <w:rFonts w:ascii="Century Gothic" w:eastAsia="+mn-ea" w:hAnsi="Century Gothic" w:cs="+mn-cs"/>
          <w:bCs/>
          <w:sz w:val="24"/>
          <w:szCs w:val="24"/>
          <w:lang w:val="en-GB" w:eastAsia="en-US"/>
        </w:rPr>
        <w:t>The application process is open until the 20</w:t>
      </w:r>
      <w:r>
        <w:rPr>
          <w:rFonts w:ascii="Century Gothic" w:eastAsia="+mn-ea" w:hAnsi="Century Gothic" w:cs="+mn-cs"/>
          <w:bCs/>
          <w:sz w:val="24"/>
          <w:szCs w:val="24"/>
          <w:vertAlign w:val="superscript"/>
          <w:lang w:val="en-GB" w:eastAsia="en-US"/>
        </w:rPr>
        <w:t>th</w:t>
      </w:r>
      <w:r>
        <w:rPr>
          <w:rFonts w:ascii="Century Gothic" w:eastAsia="+mn-ea" w:hAnsi="Century Gothic" w:cs="+mn-cs"/>
          <w:bCs/>
          <w:sz w:val="24"/>
          <w:szCs w:val="24"/>
          <w:lang w:val="en-GB" w:eastAsia="en-US"/>
        </w:rPr>
        <w:t xml:space="preserve"> of June at the </w:t>
      </w:r>
      <w:hyperlink r:id="rId6">
        <w:r>
          <w:rPr>
            <w:rStyle w:val="InternetLink"/>
            <w:rFonts w:ascii="Century Gothic" w:eastAsia="+mn-ea" w:hAnsi="Century Gothic" w:cs="+mn-cs"/>
            <w:bCs/>
            <w:sz w:val="24"/>
            <w:szCs w:val="24"/>
            <w:lang w:val="en-GB" w:eastAsia="en-US"/>
          </w:rPr>
          <w:t>www.space3.ac</w:t>
        </w:r>
      </w:hyperlink>
      <w:r>
        <w:rPr>
          <w:rFonts w:ascii="Century Gothic" w:eastAsia="+mn-ea" w:hAnsi="Century Gothic" w:cs="+mn-cs"/>
          <w:bCs/>
          <w:sz w:val="24"/>
          <w:szCs w:val="24"/>
          <w:lang w:val="en-GB" w:eastAsia="en-US"/>
        </w:rPr>
        <w:t xml:space="preserve"> website. Init</w:t>
      </w:r>
      <w:r w:rsidR="00ED10AC">
        <w:rPr>
          <w:rFonts w:ascii="Century Gothic" w:eastAsia="+mn-ea" w:hAnsi="Century Gothic" w:cs="+mn-cs"/>
          <w:bCs/>
          <w:sz w:val="24"/>
          <w:szCs w:val="24"/>
          <w:lang w:val="en-GB" w:eastAsia="en-US"/>
        </w:rPr>
        <w:t>i</w:t>
      </w:r>
      <w:r>
        <w:rPr>
          <w:rFonts w:ascii="Century Gothic" w:eastAsia="+mn-ea" w:hAnsi="Century Gothic" w:cs="+mn-cs"/>
          <w:bCs/>
          <w:sz w:val="24"/>
          <w:szCs w:val="24"/>
          <w:lang w:val="en-GB" w:eastAsia="en-US"/>
        </w:rPr>
        <w:t>ally, 10 teams will be preselected, which will be invited to the Preparation Camp at the Gdańsk Entrepreneurship Incubator Starter taking part between the 27</w:t>
      </w:r>
      <w:r>
        <w:rPr>
          <w:rFonts w:ascii="Century Gothic" w:eastAsia="+mn-ea" w:hAnsi="Century Gothic" w:cs="+mn-cs"/>
          <w:bCs/>
          <w:sz w:val="24"/>
          <w:szCs w:val="24"/>
          <w:vertAlign w:val="superscript"/>
          <w:lang w:val="en-GB" w:eastAsia="en-US"/>
        </w:rPr>
        <w:t>th</w:t>
      </w:r>
      <w:r>
        <w:rPr>
          <w:rFonts w:ascii="Century Gothic" w:eastAsia="+mn-ea" w:hAnsi="Century Gothic" w:cs="+mn-cs"/>
          <w:bCs/>
          <w:sz w:val="24"/>
          <w:szCs w:val="24"/>
          <w:lang w:val="en-GB" w:eastAsia="en-US"/>
        </w:rPr>
        <w:t xml:space="preserve"> and 29</w:t>
      </w:r>
      <w:r>
        <w:rPr>
          <w:rFonts w:ascii="Century Gothic" w:eastAsia="+mn-ea" w:hAnsi="Century Gothic" w:cs="+mn-cs"/>
          <w:bCs/>
          <w:sz w:val="24"/>
          <w:szCs w:val="24"/>
          <w:vertAlign w:val="superscript"/>
          <w:lang w:val="en-GB" w:eastAsia="en-US"/>
        </w:rPr>
        <w:t>th</w:t>
      </w:r>
      <w:r>
        <w:rPr>
          <w:rFonts w:ascii="Century Gothic" w:eastAsia="+mn-ea" w:hAnsi="Century Gothic" w:cs="+mn-cs"/>
          <w:bCs/>
          <w:sz w:val="24"/>
          <w:szCs w:val="24"/>
          <w:lang w:val="en-GB" w:eastAsia="en-US"/>
        </w:rPr>
        <w:t xml:space="preserve"> of June. The acceleration program for the 5 best teams selected at the preparation camp will start on the 18</w:t>
      </w:r>
      <w:r>
        <w:rPr>
          <w:rFonts w:ascii="Century Gothic" w:eastAsia="+mn-ea" w:hAnsi="Century Gothic" w:cs="+mn-cs"/>
          <w:bCs/>
          <w:sz w:val="24"/>
          <w:szCs w:val="24"/>
          <w:vertAlign w:val="superscript"/>
          <w:lang w:val="en-GB" w:eastAsia="en-US"/>
        </w:rPr>
        <w:t>th</w:t>
      </w:r>
      <w:r w:rsidR="00ED10AC">
        <w:rPr>
          <w:rFonts w:ascii="Century Gothic" w:eastAsia="+mn-ea" w:hAnsi="Century Gothic" w:cs="+mn-cs"/>
          <w:bCs/>
          <w:sz w:val="24"/>
          <w:szCs w:val="24"/>
          <w:lang w:val="en-GB" w:eastAsia="en-US"/>
        </w:rPr>
        <w:t xml:space="preserve"> of July and </w:t>
      </w:r>
      <w:r>
        <w:rPr>
          <w:rFonts w:ascii="Century Gothic" w:eastAsia="+mn-ea" w:hAnsi="Century Gothic" w:cs="+mn-cs"/>
          <w:bCs/>
          <w:sz w:val="24"/>
          <w:szCs w:val="24"/>
          <w:lang w:val="en-GB" w:eastAsia="en-US"/>
        </w:rPr>
        <w:t xml:space="preserve">will continue to </w:t>
      </w:r>
    </w:p>
    <w:p w:rsidR="00FE0258" w:rsidRDefault="00FE0258" w:rsidP="00ED10AC">
      <w:pPr>
        <w:spacing w:after="0"/>
        <w:jc w:val="both"/>
        <w:rPr>
          <w:rFonts w:ascii="Century Gothic" w:eastAsia="+mn-ea" w:hAnsi="Century Gothic" w:cs="+mn-cs"/>
          <w:bCs/>
          <w:sz w:val="24"/>
          <w:szCs w:val="24"/>
          <w:lang w:val="en-GB" w:eastAsia="en-US"/>
        </w:rPr>
      </w:pPr>
    </w:p>
    <w:p w:rsidR="00114978" w:rsidRDefault="003F24D2" w:rsidP="00ED10AC">
      <w:pPr>
        <w:spacing w:after="0"/>
        <w:jc w:val="both"/>
        <w:rPr>
          <w:lang w:val="en-US"/>
        </w:rPr>
      </w:pPr>
      <w:r>
        <w:rPr>
          <w:rFonts w:ascii="Century Gothic" w:eastAsia="+mn-ea" w:hAnsi="Century Gothic" w:cs="+mn-cs"/>
          <w:bCs/>
          <w:sz w:val="24"/>
          <w:szCs w:val="24"/>
          <w:lang w:val="en-GB" w:eastAsia="en-US"/>
        </w:rPr>
        <w:lastRenderedPageBreak/>
        <w:t>the 28</w:t>
      </w:r>
      <w:r>
        <w:rPr>
          <w:rFonts w:ascii="Century Gothic" w:eastAsia="+mn-ea" w:hAnsi="Century Gothic" w:cs="+mn-cs"/>
          <w:bCs/>
          <w:sz w:val="24"/>
          <w:szCs w:val="24"/>
          <w:vertAlign w:val="superscript"/>
          <w:lang w:val="en-GB" w:eastAsia="en-US"/>
        </w:rPr>
        <w:t>th</w:t>
      </w:r>
      <w:r>
        <w:rPr>
          <w:rFonts w:ascii="Century Gothic" w:eastAsia="+mn-ea" w:hAnsi="Century Gothic" w:cs="+mn-cs"/>
          <w:bCs/>
          <w:sz w:val="24"/>
          <w:szCs w:val="24"/>
          <w:lang w:val="en-GB" w:eastAsia="en-US"/>
        </w:rPr>
        <w:t xml:space="preserve"> of August 2016. The first class of the acceleration program will finish on the 8</w:t>
      </w:r>
      <w:r>
        <w:rPr>
          <w:rFonts w:ascii="Century Gothic" w:eastAsia="+mn-ea" w:hAnsi="Century Gothic" w:cs="+mn-cs"/>
          <w:bCs/>
          <w:sz w:val="24"/>
          <w:szCs w:val="24"/>
          <w:vertAlign w:val="superscript"/>
          <w:lang w:val="en-GB" w:eastAsia="en-US"/>
        </w:rPr>
        <w:t>th</w:t>
      </w:r>
      <w:r>
        <w:rPr>
          <w:rFonts w:ascii="Century Gothic" w:eastAsia="+mn-ea" w:hAnsi="Century Gothic" w:cs="+mn-cs"/>
          <w:bCs/>
          <w:sz w:val="24"/>
          <w:szCs w:val="24"/>
          <w:lang w:val="en-GB" w:eastAsia="en-US"/>
        </w:rPr>
        <w:t xml:space="preserve"> of September at a Demo Day, in front of group of international investors.</w:t>
      </w:r>
    </w:p>
    <w:p w:rsidR="00114978" w:rsidRDefault="00114978">
      <w:pPr>
        <w:spacing w:after="0"/>
        <w:jc w:val="both"/>
        <w:rPr>
          <w:rFonts w:ascii="Century Gothic" w:eastAsia="+mn-ea" w:hAnsi="Century Gothic" w:cs="+mn-cs"/>
          <w:bCs/>
          <w:sz w:val="24"/>
          <w:szCs w:val="24"/>
          <w:lang w:val="en-GB" w:eastAsia="en-US"/>
        </w:rPr>
      </w:pPr>
    </w:p>
    <w:p w:rsidR="00114978" w:rsidRDefault="003F24D2">
      <w:pPr>
        <w:spacing w:after="0"/>
        <w:jc w:val="both"/>
        <w:rPr>
          <w:rFonts w:ascii="Century Gothic" w:eastAsia="+mn-ea" w:hAnsi="Century Gothic" w:cs="+mn-cs"/>
          <w:bCs/>
          <w:sz w:val="24"/>
          <w:szCs w:val="24"/>
          <w:lang w:val="en-GB" w:eastAsia="en-US"/>
        </w:rPr>
      </w:pPr>
      <w:r>
        <w:rPr>
          <w:rFonts w:ascii="Century Gothic" w:eastAsia="+mn-ea" w:hAnsi="Century Gothic" w:cs="+mn-cs"/>
          <w:bCs/>
          <w:sz w:val="24"/>
          <w:szCs w:val="24"/>
          <w:lang w:val="en-GB" w:eastAsia="en-US"/>
        </w:rPr>
        <w:t xml:space="preserve">During the program the participants will learn how to conduct and manage space projects. A large group of local and international mentors will support the teams in business and technical issues needed for project implementation. </w:t>
      </w:r>
    </w:p>
    <w:p w:rsidR="00114978" w:rsidRDefault="00114978">
      <w:pPr>
        <w:spacing w:after="0"/>
        <w:jc w:val="both"/>
        <w:rPr>
          <w:rFonts w:ascii="Century Gothic" w:eastAsia="+mn-ea" w:hAnsi="Century Gothic" w:cs="+mn-cs"/>
          <w:bCs/>
          <w:sz w:val="24"/>
          <w:szCs w:val="24"/>
          <w:lang w:val="en-GB" w:eastAsia="en-US"/>
        </w:rPr>
      </w:pPr>
    </w:p>
    <w:p w:rsidR="00114978" w:rsidRPr="00ED10AC" w:rsidRDefault="003F24D2">
      <w:pPr>
        <w:spacing w:after="160"/>
        <w:jc w:val="both"/>
        <w:rPr>
          <w:lang w:val="en-US"/>
        </w:rPr>
      </w:pPr>
      <w:r>
        <w:rPr>
          <w:rFonts w:ascii="Century Gothic" w:eastAsia="+mn-ea" w:hAnsi="Century Gothic" w:cs="+mn-cs"/>
          <w:bCs/>
          <w:sz w:val="24"/>
          <w:szCs w:val="24"/>
          <w:lang w:val="en-GB" w:eastAsia="en-US"/>
        </w:rPr>
        <w:t>The best team will obtain 50 k PLN (ca 12 k EUR) for Research and Development activities. Teams will also get the chance for a commercial implementation of the created technologies among the program partners, especially coming from the industry and state-companies. The current total pool of investment funds coming from national and international sources amounts to 2 M</w:t>
      </w:r>
      <w:r w:rsidR="00402EB0">
        <w:rPr>
          <w:rFonts w:ascii="Century Gothic" w:eastAsia="+mn-ea" w:hAnsi="Century Gothic" w:cs="+mn-cs"/>
          <w:bCs/>
          <w:sz w:val="24"/>
          <w:szCs w:val="24"/>
          <w:lang w:val="en-GB" w:eastAsia="en-US"/>
        </w:rPr>
        <w:t xml:space="preserve"> </w:t>
      </w:r>
      <w:r>
        <w:rPr>
          <w:rFonts w:ascii="Century Gothic" w:eastAsia="+mn-ea" w:hAnsi="Century Gothic" w:cs="+mn-cs"/>
          <w:bCs/>
          <w:sz w:val="24"/>
          <w:szCs w:val="24"/>
          <w:lang w:val="en-GB" w:eastAsia="en-US"/>
        </w:rPr>
        <w:t xml:space="preserve">PLN (ca. 450 k EUR) and will likely rise over </w:t>
      </w:r>
      <w:r w:rsidR="00FE0258">
        <w:rPr>
          <w:rFonts w:ascii="Century Gothic" w:eastAsia="+mn-ea" w:hAnsi="Century Gothic" w:cs="+mn-cs"/>
          <w:bCs/>
          <w:sz w:val="24"/>
          <w:szCs w:val="24"/>
          <w:lang w:val="en-GB" w:eastAsia="en-US"/>
        </w:rPr>
        <w:t xml:space="preserve">the </w:t>
      </w:r>
      <w:r>
        <w:rPr>
          <w:rFonts w:ascii="Century Gothic" w:eastAsia="+mn-ea" w:hAnsi="Century Gothic" w:cs="+mn-cs"/>
          <w:bCs/>
          <w:sz w:val="24"/>
          <w:szCs w:val="24"/>
          <w:lang w:val="en-GB" w:eastAsia="en-US"/>
        </w:rPr>
        <w:t>next months. In addition to financial support the teams can also benefit from the broad contact network of Space3ac, in such entities as ESA, GSA, POLSA, and Polish and international space industry companies.</w:t>
      </w:r>
    </w:p>
    <w:p w:rsidR="00114978" w:rsidRDefault="003F24D2">
      <w:pPr>
        <w:spacing w:after="160"/>
        <w:jc w:val="both"/>
        <w:rPr>
          <w:rFonts w:ascii="Century Gothic" w:eastAsia="+mn-ea" w:hAnsi="Century Gothic" w:cs="+mn-cs"/>
          <w:bCs/>
          <w:sz w:val="24"/>
          <w:szCs w:val="24"/>
          <w:lang w:val="en-GB" w:eastAsia="en-US"/>
        </w:rPr>
      </w:pPr>
      <w:r>
        <w:rPr>
          <w:rFonts w:ascii="Century Gothic" w:eastAsia="+mn-ea" w:hAnsi="Century Gothic" w:cs="+mn-cs"/>
          <w:bCs/>
          <w:sz w:val="24"/>
          <w:szCs w:val="24"/>
          <w:lang w:val="en-GB" w:eastAsia="en-US"/>
        </w:rPr>
        <w:t xml:space="preserve">Partners of the Space3ac accelerator: City of Gdańsk, Black Pearls VC, Blue Dot Solutions, Industry Development Agency, Pomeranian Special Economic Zone, Polish Space Agency, Polish Agency for Industry Development, </w:t>
      </w:r>
      <w:proofErr w:type="spellStart"/>
      <w:r>
        <w:rPr>
          <w:rFonts w:ascii="Century Gothic" w:eastAsia="+mn-ea" w:hAnsi="Century Gothic" w:cs="+mn-cs"/>
          <w:bCs/>
          <w:sz w:val="24"/>
          <w:szCs w:val="24"/>
          <w:lang w:val="en-GB" w:eastAsia="en-US"/>
        </w:rPr>
        <w:t>Interizon</w:t>
      </w:r>
      <w:proofErr w:type="spellEnd"/>
      <w:r>
        <w:rPr>
          <w:rFonts w:ascii="Century Gothic" w:eastAsia="+mn-ea" w:hAnsi="Century Gothic" w:cs="+mn-cs"/>
          <w:bCs/>
          <w:sz w:val="24"/>
          <w:szCs w:val="24"/>
          <w:lang w:val="en-GB" w:eastAsia="en-US"/>
        </w:rPr>
        <w:t xml:space="preserve"> Cluster, </w:t>
      </w:r>
      <w:proofErr w:type="spellStart"/>
      <w:r>
        <w:rPr>
          <w:rFonts w:ascii="Century Gothic" w:eastAsia="+mn-ea" w:hAnsi="Century Gothic" w:cs="+mn-cs"/>
          <w:bCs/>
          <w:sz w:val="24"/>
          <w:szCs w:val="24"/>
          <w:lang w:val="en-GB" w:eastAsia="en-US"/>
        </w:rPr>
        <w:t>Creotech</w:t>
      </w:r>
      <w:proofErr w:type="spellEnd"/>
      <w:r>
        <w:rPr>
          <w:rFonts w:ascii="Century Gothic" w:eastAsia="+mn-ea" w:hAnsi="Century Gothic" w:cs="+mn-cs"/>
          <w:bCs/>
          <w:sz w:val="24"/>
          <w:szCs w:val="24"/>
          <w:lang w:val="en-GB" w:eastAsia="en-US"/>
        </w:rPr>
        <w:t xml:space="preserve"> Instruments, O4, “Starter” Entrepreneurship Incubator in Gdańsk.</w:t>
      </w:r>
    </w:p>
    <w:p w:rsidR="00114978" w:rsidRDefault="003F24D2">
      <w:pPr>
        <w:spacing w:after="160"/>
        <w:jc w:val="both"/>
        <w:rPr>
          <w:rFonts w:ascii="Century Gothic" w:eastAsia="+mn-ea" w:hAnsi="Century Gothic" w:cs="+mn-cs"/>
          <w:bCs/>
          <w:sz w:val="24"/>
          <w:szCs w:val="24"/>
          <w:lang w:val="en-GB" w:eastAsia="en-US"/>
        </w:rPr>
      </w:pPr>
      <w:r>
        <w:rPr>
          <w:rFonts w:ascii="Century Gothic" w:eastAsia="+mn-ea" w:hAnsi="Century Gothic" w:cs="+mn-cs"/>
          <w:bCs/>
          <w:sz w:val="24"/>
          <w:szCs w:val="24"/>
          <w:lang w:val="en-GB" w:eastAsia="en-US"/>
        </w:rPr>
        <w:t xml:space="preserve">If you are </w:t>
      </w:r>
      <w:r w:rsidR="00FE0258">
        <w:rPr>
          <w:rFonts w:ascii="Century Gothic" w:eastAsia="+mn-ea" w:hAnsi="Century Gothic" w:cs="+mn-cs"/>
          <w:bCs/>
          <w:sz w:val="24"/>
          <w:szCs w:val="24"/>
          <w:lang w:val="en-GB" w:eastAsia="en-US"/>
        </w:rPr>
        <w:t>interested in becoming a Space3</w:t>
      </w:r>
      <w:r>
        <w:rPr>
          <w:rFonts w:ascii="Century Gothic" w:eastAsia="+mn-ea" w:hAnsi="Century Gothic" w:cs="+mn-cs"/>
          <w:bCs/>
          <w:sz w:val="24"/>
          <w:szCs w:val="24"/>
          <w:lang w:val="en-GB" w:eastAsia="en-US"/>
        </w:rPr>
        <w:t>ac partner and participate to the project, please write us – we look for both Polish and international partners.</w:t>
      </w:r>
    </w:p>
    <w:p w:rsidR="00114978" w:rsidRDefault="003F24D2">
      <w:pPr>
        <w:spacing w:after="160"/>
      </w:pPr>
      <w:r>
        <w:rPr>
          <w:rFonts w:ascii="Century Gothic" w:hAnsi="Century Gothic" w:cs="Verdana"/>
          <w:b/>
          <w:bCs/>
          <w:color w:val="000000"/>
          <w:sz w:val="24"/>
          <w:szCs w:val="24"/>
          <w:lang w:val="en-GB"/>
        </w:rPr>
        <w:t xml:space="preserve">For more information please contact: </w:t>
      </w:r>
      <w:r>
        <w:rPr>
          <w:rFonts w:ascii="Century Gothic" w:hAnsi="Century Gothic" w:cs="Verdana"/>
          <w:color w:val="000000"/>
          <w:sz w:val="24"/>
          <w:szCs w:val="24"/>
          <w:lang w:val="en-GB"/>
        </w:rPr>
        <w:t>Iga Zacher, tel. +48 516 062 728, iga.zacher@bluedotsolutions.eu</w:t>
      </w:r>
    </w:p>
    <w:sectPr w:rsidR="00114978">
      <w:headerReference w:type="default" r:id="rId7"/>
      <w:pgSz w:w="11906" w:h="16838"/>
      <w:pgMar w:top="1417" w:right="1133" w:bottom="1417" w:left="1418" w:header="708" w:footer="0" w:gutter="0"/>
      <w:cols w:space="708"/>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5C7E" w:rsidRDefault="00755C7E">
      <w:pPr>
        <w:spacing w:after="0" w:line="240" w:lineRule="auto"/>
      </w:pPr>
      <w:r>
        <w:separator/>
      </w:r>
    </w:p>
  </w:endnote>
  <w:endnote w:type="continuationSeparator" w:id="0">
    <w:p w:rsidR="00755C7E" w:rsidRDefault="00755C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altName w:val="Arial"/>
    <w:charset w:val="01"/>
    <w:family w:val="roman"/>
    <w:pitch w:val="variable"/>
  </w:font>
  <w:font w:name="Droid Sans Fallback">
    <w:panose1 w:val="00000000000000000000"/>
    <w:charset w:val="00"/>
    <w:family w:val="roman"/>
    <w:notTrueType/>
    <w:pitch w:val="default"/>
  </w:font>
  <w:font w:name="FreeSans">
    <w:altName w:val="Times New Roman"/>
    <w:panose1 w:val="00000000000000000000"/>
    <w:charset w:val="00"/>
    <w:family w:val="roman"/>
    <w:notTrueType/>
    <w:pitch w:val="default"/>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Century Gothic">
    <w:panose1 w:val="020B0502020202020204"/>
    <w:charset w:val="EE"/>
    <w:family w:val="swiss"/>
    <w:pitch w:val="variable"/>
    <w:sig w:usb0="00000287" w:usb1="00000000" w:usb2="00000000" w:usb3="00000000" w:csb0="0000009F" w:csb1="00000000"/>
  </w:font>
  <w:font w:name="+mn-ea">
    <w:panose1 w:val="00000000000000000000"/>
    <w:charset w:val="00"/>
    <w:family w:val="roman"/>
    <w:notTrueType/>
    <w:pitch w:val="default"/>
  </w:font>
  <w:font w:name="+mn-cs">
    <w:panose1 w:val="00000000000000000000"/>
    <w:charset w:val="00"/>
    <w:family w:val="roman"/>
    <w:notTrueType/>
    <w:pitch w:val="default"/>
  </w:font>
  <w:font w:name="Arial">
    <w:panose1 w:val="020B0604020202020204"/>
    <w:charset w:val="EE"/>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5C7E" w:rsidRDefault="00755C7E">
      <w:pPr>
        <w:spacing w:after="0" w:line="240" w:lineRule="auto"/>
      </w:pPr>
      <w:r>
        <w:separator/>
      </w:r>
    </w:p>
  </w:footnote>
  <w:footnote w:type="continuationSeparator" w:id="0">
    <w:p w:rsidR="00755C7E" w:rsidRDefault="00755C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4978" w:rsidRPr="00ED10AC" w:rsidRDefault="003F24D2" w:rsidP="00ED10AC">
    <w:pPr>
      <w:rPr>
        <w:rFonts w:ascii="Verdana" w:hAnsi="Verdana" w:cs="Verdana"/>
        <w:color w:val="303030"/>
        <w:sz w:val="20"/>
        <w:szCs w:val="20"/>
        <w:highlight w:val="white"/>
      </w:rPr>
    </w:pPr>
    <w:r>
      <w:rPr>
        <w:noProof/>
      </w:rPr>
      <w:drawing>
        <wp:anchor distT="0" distB="0" distL="114300" distR="114300" simplePos="0" relativeHeight="3" behindDoc="1" locked="0" layoutInCell="1" allowOverlap="1">
          <wp:simplePos x="0" y="0"/>
          <wp:positionH relativeFrom="column">
            <wp:posOffset>-157480</wp:posOffset>
          </wp:positionH>
          <wp:positionV relativeFrom="paragraph">
            <wp:posOffset>-354330</wp:posOffset>
          </wp:positionV>
          <wp:extent cx="2313940" cy="1181100"/>
          <wp:effectExtent l="0" t="0" r="0" b="0"/>
          <wp:wrapNone/>
          <wp:docPr id="1"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4"/>
                  <pic:cNvPicPr>
                    <a:picLocks noChangeAspect="1" noChangeArrowheads="1"/>
                  </pic:cNvPicPr>
                </pic:nvPicPr>
                <pic:blipFill>
                  <a:blip r:embed="rId1"/>
                  <a:stretch>
                    <a:fillRect/>
                  </a:stretch>
                </pic:blipFill>
                <pic:spPr bwMode="auto">
                  <a:xfrm>
                    <a:off x="0" y="0"/>
                    <a:ext cx="2313940" cy="1181100"/>
                  </a:xfrm>
                  <a:prstGeom prst="rect">
                    <a:avLst/>
                  </a:prstGeom>
                </pic:spPr>
              </pic:pic>
            </a:graphicData>
          </a:graphic>
          <wp14:sizeRelV relativeFrom="margin">
            <wp14:pctHeight>0</wp14:pctHeight>
          </wp14:sizeRelV>
        </wp:anchor>
      </w:drawing>
    </w:r>
    <w:r>
      <w:rPr>
        <w:noProof/>
      </w:rPr>
      <w:drawing>
        <wp:anchor distT="0" distB="0" distL="114300" distR="114300" simplePos="0" relativeHeight="5" behindDoc="1" locked="0" layoutInCell="1" allowOverlap="1">
          <wp:simplePos x="0" y="0"/>
          <wp:positionH relativeFrom="column">
            <wp:posOffset>4128770</wp:posOffset>
          </wp:positionH>
          <wp:positionV relativeFrom="paragraph">
            <wp:posOffset>-144780</wp:posOffset>
          </wp:positionV>
          <wp:extent cx="1811020" cy="461010"/>
          <wp:effectExtent l="0" t="0" r="0" b="0"/>
          <wp:wrapSquare wrapText="bothSides"/>
          <wp:docPr id="2"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3"/>
                  <pic:cNvPicPr>
                    <a:picLocks noChangeAspect="1" noChangeArrowheads="1"/>
                  </pic:cNvPicPr>
                </pic:nvPicPr>
                <pic:blipFill>
                  <a:blip r:embed="rId2"/>
                  <a:stretch>
                    <a:fillRect/>
                  </a:stretch>
                </pic:blipFill>
                <pic:spPr bwMode="auto">
                  <a:xfrm>
                    <a:off x="0" y="0"/>
                    <a:ext cx="1811020" cy="46101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4978"/>
    <w:rsid w:val="00114978"/>
    <w:rsid w:val="003F24D2"/>
    <w:rsid w:val="00402EB0"/>
    <w:rsid w:val="004675D9"/>
    <w:rsid w:val="00755C7E"/>
    <w:rsid w:val="008D3878"/>
    <w:rsid w:val="00C93E8D"/>
    <w:rsid w:val="00ED10AC"/>
    <w:rsid w:val="00FE0258"/>
  </w:rsids>
  <m:mathPr>
    <m:mathFont m:val="Cambria Math"/>
    <m:brkBin m:val="before"/>
    <m:brkBinSub m:val="--"/>
    <m:smallFrac m:val="0"/>
    <m:dispDef/>
    <m:lMargin m:val="0"/>
    <m:rMargin m:val="0"/>
    <m:defJc m:val="centerGroup"/>
    <m:wrapIndent m:val="1440"/>
    <m:intLim m:val="subSup"/>
    <m:naryLim m:val="undOvr"/>
  </m:mathPr>
  <w:themeFontLang w:val="pl-PL" w:eastAsi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16F8209-CEC1-4967-BA02-7BB29C935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E2C64"/>
    <w:pPr>
      <w:spacing w:after="200" w:line="276" w:lineRule="auto"/>
    </w:pPr>
    <w:rPr>
      <w:rFonts w:cs="Calibr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semiHidden/>
    <w:qFormat/>
    <w:locked/>
    <w:rsid w:val="001424D7"/>
  </w:style>
  <w:style w:type="character" w:customStyle="1" w:styleId="StopkaZnak">
    <w:name w:val="Stopka Znak"/>
    <w:basedOn w:val="Domylnaczcionkaakapitu"/>
    <w:link w:val="Stopka"/>
    <w:uiPriority w:val="99"/>
    <w:semiHidden/>
    <w:qFormat/>
    <w:locked/>
    <w:rsid w:val="001424D7"/>
  </w:style>
  <w:style w:type="character" w:customStyle="1" w:styleId="TekstdymkaZnak">
    <w:name w:val="Tekst dymka Znak"/>
    <w:basedOn w:val="Domylnaczcionkaakapitu"/>
    <w:link w:val="Tekstdymka"/>
    <w:uiPriority w:val="99"/>
    <w:semiHidden/>
    <w:qFormat/>
    <w:locked/>
    <w:rsid w:val="001424D7"/>
    <w:rPr>
      <w:rFonts w:ascii="Tahoma" w:hAnsi="Tahoma" w:cs="Tahoma"/>
      <w:sz w:val="16"/>
      <w:szCs w:val="16"/>
    </w:rPr>
  </w:style>
  <w:style w:type="character" w:customStyle="1" w:styleId="InternetLink">
    <w:name w:val="Internet Link"/>
    <w:basedOn w:val="Domylnaczcionkaakapitu"/>
    <w:uiPriority w:val="99"/>
    <w:rsid w:val="00816AE9"/>
    <w:rPr>
      <w:color w:val="0000FF"/>
      <w:u w:val="single"/>
    </w:rPr>
  </w:style>
  <w:style w:type="character" w:customStyle="1" w:styleId="TekstprzypisukocowegoZnak">
    <w:name w:val="Tekst przypisu końcowego Znak"/>
    <w:basedOn w:val="Domylnaczcionkaakapitu"/>
    <w:link w:val="Tekstprzypisukocowego"/>
    <w:uiPriority w:val="99"/>
    <w:semiHidden/>
    <w:qFormat/>
    <w:locked/>
    <w:rsid w:val="0048020D"/>
    <w:rPr>
      <w:sz w:val="20"/>
      <w:szCs w:val="20"/>
    </w:rPr>
  </w:style>
  <w:style w:type="character" w:styleId="Odwoanieprzypisukocowego">
    <w:name w:val="endnote reference"/>
    <w:basedOn w:val="Domylnaczcionkaakapitu"/>
    <w:uiPriority w:val="99"/>
    <w:semiHidden/>
    <w:qFormat/>
    <w:rsid w:val="0048020D"/>
    <w:rPr>
      <w:vertAlign w:val="superscript"/>
    </w:rPr>
  </w:style>
  <w:style w:type="character" w:customStyle="1" w:styleId="apple-converted-space">
    <w:name w:val="apple-converted-space"/>
    <w:basedOn w:val="Domylnaczcionkaakapitu"/>
    <w:uiPriority w:val="99"/>
    <w:qFormat/>
    <w:rsid w:val="00613719"/>
  </w:style>
  <w:style w:type="character" w:styleId="Uwydatnienie">
    <w:name w:val="Emphasis"/>
    <w:basedOn w:val="Domylnaczcionkaakapitu"/>
    <w:uiPriority w:val="99"/>
    <w:qFormat/>
    <w:rsid w:val="000C2F8D"/>
    <w:rPr>
      <w:i/>
      <w:iCs/>
    </w:rPr>
  </w:style>
  <w:style w:type="character" w:customStyle="1" w:styleId="object">
    <w:name w:val="object"/>
    <w:basedOn w:val="Domylnaczcionkaakapitu"/>
    <w:uiPriority w:val="99"/>
    <w:qFormat/>
    <w:rsid w:val="000C2F8D"/>
  </w:style>
  <w:style w:type="character" w:styleId="Odwoaniedokomentarza">
    <w:name w:val="annotation reference"/>
    <w:basedOn w:val="Domylnaczcionkaakapitu"/>
    <w:uiPriority w:val="99"/>
    <w:semiHidden/>
    <w:qFormat/>
    <w:rsid w:val="00A86FBD"/>
    <w:rPr>
      <w:sz w:val="16"/>
      <w:szCs w:val="16"/>
    </w:rPr>
  </w:style>
  <w:style w:type="character" w:customStyle="1" w:styleId="TekstkomentarzaZnak">
    <w:name w:val="Tekst komentarza Znak"/>
    <w:basedOn w:val="Domylnaczcionkaakapitu"/>
    <w:link w:val="Tekstkomentarza"/>
    <w:uiPriority w:val="99"/>
    <w:semiHidden/>
    <w:qFormat/>
    <w:locked/>
    <w:rsid w:val="00A86FBD"/>
    <w:rPr>
      <w:sz w:val="20"/>
      <w:szCs w:val="20"/>
    </w:rPr>
  </w:style>
  <w:style w:type="character" w:customStyle="1" w:styleId="TematkomentarzaZnak">
    <w:name w:val="Temat komentarza Znak"/>
    <w:basedOn w:val="TekstkomentarzaZnak"/>
    <w:link w:val="Tematkomentarza"/>
    <w:uiPriority w:val="99"/>
    <w:semiHidden/>
    <w:qFormat/>
    <w:locked/>
    <w:rsid w:val="00A86FBD"/>
    <w:rPr>
      <w:b/>
      <w:bCs/>
      <w:sz w:val="20"/>
      <w:szCs w:val="20"/>
    </w:rPr>
  </w:style>
  <w:style w:type="character" w:customStyle="1" w:styleId="zmsearchresult">
    <w:name w:val="zmsearchresult"/>
    <w:basedOn w:val="Domylnaczcionkaakapitu"/>
    <w:uiPriority w:val="99"/>
    <w:qFormat/>
    <w:rsid w:val="00B8276F"/>
  </w:style>
  <w:style w:type="character" w:styleId="Pogrubienie">
    <w:name w:val="Strong"/>
    <w:basedOn w:val="Domylnaczcionkaakapitu"/>
    <w:uiPriority w:val="99"/>
    <w:qFormat/>
    <w:rsid w:val="00D60A21"/>
    <w:rPr>
      <w:b/>
      <w:bCs/>
    </w:rPr>
  </w:style>
  <w:style w:type="character" w:customStyle="1" w:styleId="ListLabel1">
    <w:name w:val="ListLabel 1"/>
    <w:qFormat/>
    <w:rPr>
      <w:rFonts w:cs="Symbol"/>
    </w:rPr>
  </w:style>
  <w:style w:type="character" w:customStyle="1" w:styleId="ListLabel2">
    <w:name w:val="ListLabel 2"/>
    <w:qFormat/>
    <w:rPr>
      <w:rFonts w:cs="Courier New"/>
    </w:rPr>
  </w:style>
  <w:style w:type="character" w:customStyle="1" w:styleId="ListLabel3">
    <w:name w:val="ListLabel 3"/>
    <w:qFormat/>
    <w:rPr>
      <w:rFonts w:cs="Wingdings"/>
    </w:rPr>
  </w:style>
  <w:style w:type="paragraph" w:customStyle="1" w:styleId="Heading">
    <w:name w:val="Heading"/>
    <w:basedOn w:val="Normalny"/>
    <w:next w:val="TextBody"/>
    <w:qFormat/>
    <w:pPr>
      <w:keepNext/>
      <w:spacing w:before="240" w:after="120"/>
    </w:pPr>
    <w:rPr>
      <w:rFonts w:ascii="Liberation Sans" w:eastAsia="Droid Sans Fallback" w:hAnsi="Liberation Sans" w:cs="FreeSans"/>
      <w:sz w:val="28"/>
      <w:szCs w:val="28"/>
    </w:rPr>
  </w:style>
  <w:style w:type="paragraph" w:customStyle="1" w:styleId="TextBody">
    <w:name w:val="Text Body"/>
    <w:basedOn w:val="Normalny"/>
    <w:pPr>
      <w:spacing w:after="140" w:line="288" w:lineRule="auto"/>
    </w:pPr>
  </w:style>
  <w:style w:type="paragraph" w:styleId="Lista">
    <w:name w:val="List"/>
    <w:basedOn w:val="TextBody"/>
    <w:rPr>
      <w:rFonts w:cs="FreeSans"/>
    </w:rPr>
  </w:style>
  <w:style w:type="paragraph" w:styleId="Legenda">
    <w:name w:val="caption"/>
    <w:basedOn w:val="Normalny"/>
    <w:qFormat/>
    <w:pPr>
      <w:suppressLineNumbers/>
      <w:spacing w:before="120" w:after="120"/>
    </w:pPr>
    <w:rPr>
      <w:rFonts w:cs="FreeSans"/>
      <w:i/>
      <w:iCs/>
      <w:sz w:val="24"/>
      <w:szCs w:val="24"/>
    </w:rPr>
  </w:style>
  <w:style w:type="paragraph" w:customStyle="1" w:styleId="Index">
    <w:name w:val="Index"/>
    <w:basedOn w:val="Normalny"/>
    <w:qFormat/>
    <w:pPr>
      <w:suppressLineNumbers/>
    </w:pPr>
    <w:rPr>
      <w:rFonts w:cs="FreeSans"/>
    </w:rPr>
  </w:style>
  <w:style w:type="paragraph" w:customStyle="1" w:styleId="Default">
    <w:name w:val="Default"/>
    <w:uiPriority w:val="99"/>
    <w:qFormat/>
    <w:rsid w:val="00711851"/>
    <w:rPr>
      <w:rFonts w:ascii="Cambria" w:hAnsi="Cambria" w:cs="Cambria"/>
      <w:color w:val="000000"/>
      <w:sz w:val="24"/>
      <w:szCs w:val="24"/>
    </w:rPr>
  </w:style>
  <w:style w:type="paragraph" w:styleId="Nagwek">
    <w:name w:val="header"/>
    <w:basedOn w:val="Normalny"/>
    <w:link w:val="NagwekZnak"/>
    <w:uiPriority w:val="99"/>
    <w:semiHidden/>
    <w:rsid w:val="001424D7"/>
    <w:pPr>
      <w:tabs>
        <w:tab w:val="center" w:pos="4536"/>
        <w:tab w:val="right" w:pos="9072"/>
      </w:tabs>
      <w:spacing w:after="0" w:line="240" w:lineRule="auto"/>
    </w:pPr>
  </w:style>
  <w:style w:type="paragraph" w:styleId="Stopka">
    <w:name w:val="footer"/>
    <w:basedOn w:val="Normalny"/>
    <w:link w:val="StopkaZnak"/>
    <w:uiPriority w:val="99"/>
    <w:semiHidden/>
    <w:rsid w:val="001424D7"/>
    <w:pPr>
      <w:tabs>
        <w:tab w:val="center" w:pos="4536"/>
        <w:tab w:val="right" w:pos="9072"/>
      </w:tabs>
      <w:spacing w:after="0" w:line="240" w:lineRule="auto"/>
    </w:pPr>
  </w:style>
  <w:style w:type="paragraph" w:styleId="Tekstdymka">
    <w:name w:val="Balloon Text"/>
    <w:basedOn w:val="Normalny"/>
    <w:link w:val="TekstdymkaZnak"/>
    <w:uiPriority w:val="99"/>
    <w:semiHidden/>
    <w:qFormat/>
    <w:rsid w:val="001424D7"/>
    <w:pPr>
      <w:spacing w:after="0" w:line="240" w:lineRule="auto"/>
    </w:pPr>
    <w:rPr>
      <w:rFonts w:ascii="Tahoma" w:hAnsi="Tahoma" w:cs="Tahoma"/>
      <w:sz w:val="16"/>
      <w:szCs w:val="16"/>
    </w:rPr>
  </w:style>
  <w:style w:type="paragraph" w:styleId="NormalnyWeb">
    <w:name w:val="Normal (Web)"/>
    <w:basedOn w:val="Normalny"/>
    <w:uiPriority w:val="99"/>
    <w:qFormat/>
    <w:rsid w:val="004F3CFB"/>
    <w:pPr>
      <w:suppressAutoHyphens/>
      <w:spacing w:before="280" w:after="280" w:line="240" w:lineRule="auto"/>
    </w:pPr>
    <w:rPr>
      <w:rFonts w:ascii="Verdana" w:hAnsi="Verdana" w:cs="Verdana"/>
      <w:sz w:val="18"/>
      <w:szCs w:val="18"/>
      <w:lang w:val="en-US" w:eastAsia="ar-SA"/>
    </w:rPr>
  </w:style>
  <w:style w:type="paragraph" w:styleId="Akapitzlist">
    <w:name w:val="List Paragraph"/>
    <w:basedOn w:val="Normalny"/>
    <w:uiPriority w:val="99"/>
    <w:qFormat/>
    <w:rsid w:val="001A1D01"/>
    <w:pPr>
      <w:ind w:left="720"/>
    </w:pPr>
  </w:style>
  <w:style w:type="paragraph" w:styleId="Tekstprzypisukocowego">
    <w:name w:val="endnote text"/>
    <w:basedOn w:val="Normalny"/>
    <w:link w:val="TekstprzypisukocowegoZnak"/>
    <w:uiPriority w:val="99"/>
    <w:semiHidden/>
    <w:qFormat/>
    <w:rsid w:val="0048020D"/>
    <w:pPr>
      <w:spacing w:after="0" w:line="240" w:lineRule="auto"/>
    </w:pPr>
    <w:rPr>
      <w:sz w:val="20"/>
      <w:szCs w:val="20"/>
    </w:rPr>
  </w:style>
  <w:style w:type="paragraph" w:styleId="Tekstkomentarza">
    <w:name w:val="annotation text"/>
    <w:basedOn w:val="Normalny"/>
    <w:link w:val="TekstkomentarzaZnak"/>
    <w:uiPriority w:val="99"/>
    <w:semiHidden/>
    <w:qFormat/>
    <w:rsid w:val="00A86FBD"/>
    <w:pPr>
      <w:spacing w:line="240" w:lineRule="auto"/>
    </w:pPr>
    <w:rPr>
      <w:sz w:val="20"/>
      <w:szCs w:val="20"/>
    </w:rPr>
  </w:style>
  <w:style w:type="paragraph" w:styleId="Tematkomentarza">
    <w:name w:val="annotation subject"/>
    <w:basedOn w:val="Tekstkomentarza"/>
    <w:link w:val="TematkomentarzaZnak"/>
    <w:uiPriority w:val="99"/>
    <w:semiHidden/>
    <w:qFormat/>
    <w:rsid w:val="00A86FB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pace3.ac/"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547</Words>
  <Characters>3288</Characters>
  <Application>Microsoft Office Word</Application>
  <DocSecurity>0</DocSecurity>
  <Lines>27</Lines>
  <Paragraphs>7</Paragraphs>
  <ScaleCrop>false</ScaleCrop>
  <HeadingPairs>
    <vt:vector size="2" baseType="variant">
      <vt:variant>
        <vt:lpstr>Tytuł</vt:lpstr>
      </vt:variant>
      <vt:variant>
        <vt:i4>1</vt:i4>
      </vt:variant>
    </vt:vector>
  </HeadingPairs>
  <TitlesOfParts>
    <vt:vector size="1" baseType="lpstr">
      <vt:lpstr>Zbudowana przy udziale polskich firm sonda ExoMars2016 już 14 marca ruszy w podróż w stronę Czerwonej Planety</vt:lpstr>
    </vt:vector>
  </TitlesOfParts>
  <Company>Microsoft</Company>
  <LinksUpToDate>false</LinksUpToDate>
  <CharactersWithSpaces>3828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Zbudowana przy udziale polskich firm sonda ExoMars2016 już 14 marca ruszy w podróż w stronę Czerwonej Planety</dc:title>
  <dc:creator>Dawid Michnik</dc:creator>
  <cp:lastModifiedBy>Natalia Chorążewicz</cp:lastModifiedBy>
  <cp:revision>4</cp:revision>
  <dcterms:created xsi:type="dcterms:W3CDTF">2016-05-07T10:29:00Z</dcterms:created>
  <dcterms:modified xsi:type="dcterms:W3CDTF">2016-05-09T14:12:00Z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